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rPr>
          <w:rFonts w:ascii="Times New Roman" w:hAnsi="Times New Roman" w:cs="Times New Roman"/>
        </w:rPr>
      </w:pPr>
      <w:r>
        <w:rPr>
          <w:rFonts w:cs="Times New Roman" w:ascii="Times New Roman" w:hAnsi="Times New Roman"/>
          <w:highlight w:val="yellow"/>
        </w:rPr>
        <w:t>ICFMET-2020 India – Instructions regarding plagiarism</w:t>
      </w:r>
    </w:p>
    <w:p>
      <w:pPr>
        <w:pStyle w:val="Normal"/>
        <w:numPr>
          <w:ilvl w:val="0"/>
          <w:numId w:val="1"/>
        </w:numPr>
        <w:spacing w:before="120" w:after="120"/>
        <w:rPr>
          <w:rFonts w:ascii="Times New Roman" w:hAnsi="Times New Roman" w:cs="Times New Roman"/>
        </w:rPr>
      </w:pPr>
      <w:r>
        <w:rPr>
          <w:rFonts w:cs="Times New Roman" w:ascii="Times New Roman" w:hAnsi="Times New Roman"/>
        </w:rPr>
        <w:t>Authors should make sure they have permissions for the use of software, questionnaires/(web) surveys and scales in their studies (if appropriate).</w:t>
      </w:r>
    </w:p>
    <w:p>
      <w:pPr>
        <w:pStyle w:val="Normal"/>
        <w:numPr>
          <w:ilvl w:val="0"/>
          <w:numId w:val="1"/>
        </w:numPr>
        <w:spacing w:before="120" w:after="120"/>
        <w:rPr>
          <w:rFonts w:ascii="Times New Roman" w:hAnsi="Times New Roman" w:cs="Times New Roman"/>
        </w:rPr>
      </w:pPr>
      <w:r>
        <w:rPr>
          <w:rFonts w:cs="Times New Roman" w:ascii="Times New Roman" w:hAnsi="Times New Roman"/>
        </w:rPr>
        <w:t xml:space="preserve">Research articles and non-research articles (e.g.  Review) must cite appropriate and relevant literature in support of the claims made. </w:t>
      </w:r>
      <w:r>
        <w:rPr>
          <w:rFonts w:cs="Times New Roman" w:ascii="Times New Roman" w:hAnsi="Times New Roman"/>
          <w:i/>
        </w:rPr>
        <w:t>Excessive</w:t>
      </w:r>
      <w:r>
        <w:rPr>
          <w:rFonts w:cs="Times New Roman" w:ascii="Times New Roman" w:hAnsi="Times New Roman"/>
        </w:rPr>
        <w:t xml:space="preserve"> and inappropriate self-citation or coordinated efforts among several authors to collectively self-cite is discouraged.</w:t>
      </w:r>
    </w:p>
    <w:p>
      <w:pPr>
        <w:pStyle w:val="Normal"/>
        <w:numPr>
          <w:ilvl w:val="0"/>
          <w:numId w:val="1"/>
        </w:numPr>
        <w:spacing w:before="120" w:after="120"/>
        <w:rPr>
          <w:rFonts w:ascii="Times New Roman" w:hAnsi="Times New Roman" w:cs="Times New Roman"/>
        </w:rPr>
      </w:pPr>
      <w:r>
        <w:rPr>
          <w:rFonts w:cs="Times New Roman" w:ascii="Times New Roman" w:hAnsi="Times New Roman"/>
        </w:rPr>
        <w:t>Authors should avoid untrue statements about an entity (who can be an individual person or a company) or descriptions of their behavior or actions that could potentially be seen as personal attacks or allegations about that person.</w:t>
      </w:r>
    </w:p>
    <w:p>
      <w:pPr>
        <w:pStyle w:val="Normal"/>
        <w:numPr>
          <w:ilvl w:val="0"/>
          <w:numId w:val="1"/>
        </w:numPr>
        <w:spacing w:before="120" w:after="120"/>
        <w:rPr>
          <w:rFonts w:ascii="Times New Roman" w:hAnsi="Times New Roman" w:cs="Times New Roman"/>
        </w:rPr>
      </w:pPr>
      <w:r>
        <w:rPr>
          <w:rFonts w:cs="Times New Roman" w:ascii="Times New Roman" w:hAnsi="Times New Roman"/>
        </w:rPr>
        <w:t>Research that may be misapplied to pose a threat to public health or national security should be clearly identified in the manuscript (e.g. dual use of research). Examples include creation of harmful consequences of biological agents or toxins, disruption of immunity of vaccines, unusual hazards in the use of chemicals, weaponization of research/technology (amongst others).</w:t>
      </w:r>
    </w:p>
    <w:p>
      <w:pPr>
        <w:pStyle w:val="Normal"/>
        <w:numPr>
          <w:ilvl w:val="0"/>
          <w:numId w:val="1"/>
        </w:numPr>
        <w:spacing w:before="120" w:after="120"/>
        <w:rPr>
          <w:rFonts w:ascii="Times New Roman" w:hAnsi="Times New Roman" w:cs="Times New Roman"/>
        </w:rPr>
      </w:pPr>
      <w:r>
        <w:rPr>
          <w:rFonts w:cs="Times New Roman" w:ascii="Times New Roman" w:hAnsi="Times New Roman"/>
        </w:rPr>
        <w:t>Authors are strongly advised to ensure the author group, the Corresponding Author, and the order of authors are all correct at submission. Adding and/or deleting authors during the revision stages is generally not permitted, but in some cases may be warranted. Reasons for changes in authorship should be explained in detail. Please note that changes to authorship cannot be made after acceptance of a manuscript.</w:t>
      </w:r>
    </w:p>
    <w:p>
      <w:pPr>
        <w:pStyle w:val="Normal"/>
        <w:spacing w:before="120" w:after="120"/>
        <w:rPr>
          <w:rFonts w:ascii="Times New Roman" w:hAnsi="Times New Roman" w:cs="Times New Roman"/>
        </w:rPr>
      </w:pPr>
      <w:r>
        <w:rPr>
          <w:rFonts w:cs="Times New Roman" w:ascii="Times New Roman" w:hAnsi="Times New Roman"/>
        </w:rPr>
      </w:r>
    </w:p>
    <w:p>
      <w:pPr>
        <w:pStyle w:val="Normal"/>
        <w:spacing w:before="120" w:after="120"/>
        <w:rPr>
          <w:rFonts w:ascii="Times New Roman" w:hAnsi="Times New Roman" w:cs="Times New Roman"/>
        </w:rPr>
      </w:pPr>
      <w:r>
        <w:rPr>
          <w:rFonts w:cs="Times New Roman" w:ascii="Times New Roman" w:hAnsi="Times New Roman"/>
        </w:rPr>
        <w:t>Depending on the situation, this may result in the Journal’s and/or Publisher’s implementation of the following measures, including, but not limited to:</w:t>
      </w:r>
    </w:p>
    <w:p>
      <w:pPr>
        <w:pStyle w:val="Normal"/>
        <w:numPr>
          <w:ilvl w:val="0"/>
          <w:numId w:val="2"/>
        </w:numPr>
        <w:spacing w:before="120" w:after="120"/>
        <w:rPr>
          <w:rFonts w:ascii="Times New Roman" w:hAnsi="Times New Roman" w:cs="Times New Roman"/>
        </w:rPr>
      </w:pPr>
      <w:r>
        <w:rPr>
          <w:rFonts w:cs="Times New Roman" w:ascii="Times New Roman" w:hAnsi="Times New Roman"/>
        </w:rPr>
        <w:t>If the manuscript is still under consideration, it may be rejected and returned to the author.</w:t>
      </w:r>
    </w:p>
    <w:p>
      <w:pPr>
        <w:pStyle w:val="Normal"/>
        <w:numPr>
          <w:ilvl w:val="0"/>
          <w:numId w:val="2"/>
        </w:numPr>
        <w:spacing w:before="120" w:after="120"/>
        <w:rPr>
          <w:rFonts w:ascii="Times New Roman" w:hAnsi="Times New Roman" w:cs="Times New Roman"/>
        </w:rPr>
      </w:pPr>
      <w:r>
        <w:rPr>
          <w:rFonts w:cs="Times New Roman" w:ascii="Times New Roman" w:hAnsi="Times New Roman"/>
        </w:rPr>
        <w:t>If the article has already been published online, depending on the nature and severity of the infraction:</w:t>
      </w:r>
    </w:p>
    <w:p>
      <w:pPr>
        <w:pStyle w:val="Normal"/>
        <w:spacing w:before="120" w:after="120"/>
        <w:rPr>
          <w:rFonts w:ascii="Times New Roman" w:hAnsi="Times New Roman" w:cs="Times New Roman"/>
        </w:rPr>
      </w:pPr>
      <w:r>
        <w:rPr>
          <w:rFonts w:cs="Times New Roman" w:ascii="Times New Roman" w:hAnsi="Times New Roman"/>
        </w:rPr>
        <w:t>- an erratum/correction may be placed with the article</w:t>
      </w:r>
    </w:p>
    <w:p>
      <w:pPr>
        <w:pStyle w:val="Normal"/>
        <w:spacing w:before="120" w:after="120"/>
        <w:rPr>
          <w:rFonts w:ascii="Times New Roman" w:hAnsi="Times New Roman" w:cs="Times New Roman"/>
        </w:rPr>
      </w:pPr>
      <w:r>
        <w:rPr>
          <w:rFonts w:cs="Times New Roman" w:ascii="Times New Roman" w:hAnsi="Times New Roman"/>
        </w:rPr>
        <w:t>- an expression of concern may be placed with the article</w:t>
      </w:r>
    </w:p>
    <w:p>
      <w:pPr>
        <w:pStyle w:val="Normal"/>
        <w:spacing w:before="120" w:after="120"/>
        <w:rPr>
          <w:rFonts w:ascii="Times New Roman" w:hAnsi="Times New Roman" w:cs="Times New Roman"/>
        </w:rPr>
      </w:pPr>
      <w:r>
        <w:rPr>
          <w:rFonts w:cs="Times New Roman" w:ascii="Times New Roman" w:hAnsi="Times New Roman"/>
        </w:rPr>
        <w:t>- or in severe cases retraction of the article may occur.</w:t>
      </w:r>
    </w:p>
    <w:p>
      <w:pPr>
        <w:pStyle w:val="Normal"/>
        <w:spacing w:before="120" w:after="120"/>
        <w:rPr>
          <w:rFonts w:ascii="Times New Roman" w:hAnsi="Times New Roman" w:cs="Times New Roman"/>
        </w:rPr>
      </w:pPr>
      <w:r>
        <w:rPr>
          <w:rFonts w:cs="Times New Roman" w:ascii="Times New Roman" w:hAnsi="Times New Roman"/>
        </w:rPr>
        <w:t>The reason will be given in the published erratum/correction, expression of concern or retraction note. Please note that retraction means that the article is </w:t>
      </w:r>
      <w:r>
        <w:rPr>
          <w:rFonts w:cs="Times New Roman" w:ascii="Times New Roman" w:hAnsi="Times New Roman"/>
          <w:b/>
          <w:bCs/>
        </w:rPr>
        <w:t>maintained on the platform</w:t>
      </w:r>
      <w:r>
        <w:rPr>
          <w:rFonts w:cs="Times New Roman" w:ascii="Times New Roman" w:hAnsi="Times New Roman"/>
        </w:rPr>
        <w:t>, watermarked “retracted” and the explanation for the retraction is provided in a note linked to the watermarked article.</w:t>
      </w:r>
    </w:p>
    <w:p>
      <w:pPr>
        <w:pStyle w:val="Normal"/>
        <w:numPr>
          <w:ilvl w:val="0"/>
          <w:numId w:val="3"/>
        </w:numPr>
        <w:spacing w:before="120" w:after="120"/>
        <w:rPr>
          <w:rFonts w:ascii="Times New Roman" w:hAnsi="Times New Roman" w:cs="Times New Roman"/>
        </w:rPr>
      </w:pPr>
      <w:r>
        <w:rPr>
          <w:rFonts w:cs="Times New Roman" w:ascii="Times New Roman" w:hAnsi="Times New Roman"/>
        </w:rPr>
        <w:t>The author’s institution may be informed</w:t>
      </w:r>
    </w:p>
    <w:p>
      <w:pPr>
        <w:pStyle w:val="Normal"/>
        <w:numPr>
          <w:ilvl w:val="0"/>
          <w:numId w:val="3"/>
        </w:numPr>
        <w:spacing w:before="120" w:after="120"/>
        <w:rPr/>
      </w:pPr>
      <w:r>
        <w:rPr>
          <w:rFonts w:cs="Times New Roman" w:ascii="Times New Roman" w:hAnsi="Times New Roman"/>
        </w:rPr>
        <w:t>A notice of suspected transgression of ethical standards in the peer review system may be included as part of the author’s and article’s bibliographic record.</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611046439" o:spid="shape_0" fillcolor="silver" stroked="f" style="position:absolute;margin-left:-64.4pt;margin-top:284.7pt;width:596.85pt;height:78.5pt;rotation:315;mso-position-horizontal:center;mso-position-vertical:center;mso-position-vertical-relative:margin" type="shapetype_136">
          <v:path textpathok="t"/>
          <v:textpath on="t" fitshape="t" string="ICFMET-2020 India " trim="t" style="font-family:&quot;Times New Roman&quot;;font-size:1pt"/>
          <w10:wrap type="none"/>
          <v:fill o:detectmouseclick="t" type="solid" color2="#3f3f3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6d04"/>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b2bc1"/>
    <w:rPr/>
  </w:style>
  <w:style w:type="character" w:styleId="FooterChar" w:customStyle="1">
    <w:name w:val="Footer Char"/>
    <w:basedOn w:val="DefaultParagraphFont"/>
    <w:link w:val="Footer"/>
    <w:uiPriority w:val="99"/>
    <w:semiHidden/>
    <w:qFormat/>
    <w:rsid w:val="00fb2bc1"/>
    <w:rPr/>
  </w:style>
  <w:style w:type="character" w:styleId="ListLabel1">
    <w:name w:val="ListLabel 1"/>
    <w:qFormat/>
    <w:rPr>
      <w:rFonts w:ascii="Times New Roman" w:hAnsi="Times New Roman"/>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semiHidden/>
    <w:unhideWhenUsed/>
    <w:rsid w:val="00fb2bc1"/>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b2bc1"/>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LibreOffice/6.0.7.3$Linux_X86_64 LibreOffice_project/00m0$Build-3</Application>
  <Pages>1</Pages>
  <Words>389</Words>
  <Characters>2147</Characters>
  <CharactersWithSpaces>2514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2020-10-25T06:28:00Z</dcterms:created>
  <dc:creator>Rahul B Patil</dc:creator>
  <dc:description/>
  <dc:language>en-IN</dc:language>
  <cp:lastModifiedBy>Rahul B Patil</cp:lastModifiedBy>
  <dcterms:modified xsi:type="dcterms:W3CDTF">2020-11-01T02:31:00Z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